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D308A6" w14:textId="77777777" w:rsidR="006F6374" w:rsidRDefault="006F6374" w:rsidP="00FD1CA9">
      <w:r>
        <w:t xml:space="preserve">highlight changes in yellow. Thank you for </w:t>
      </w:r>
      <w:proofErr w:type="gramStart"/>
      <w:r>
        <w:t>all of</w:t>
      </w:r>
      <w:proofErr w:type="gramEnd"/>
      <w:r>
        <w:t xml:space="preserve"> your hard work on this assessment!</w:t>
      </w:r>
    </w:p>
    <w:p w14:paraId="24574ED9" w14:textId="650F8E4D" w:rsidR="009854DD" w:rsidRDefault="006F6374" w:rsidP="00FD1CA9">
      <w:r>
        <w:t>Identify existing organizational resources that could be leveraged to improve a safety improvement plan</w:t>
      </w:r>
      <w:r>
        <w:t>:</w:t>
      </w:r>
      <w:r w:rsidRPr="006F6374">
        <w:t xml:space="preserve"> </w:t>
      </w:r>
      <w:r>
        <w:t>It was unclear if the pharmacist and social setting information in your paper was an attempt to identify existing organizational resources that could be used to help make the plan successful. Could you review the information in the paper and revise it to better meet this evaluation criterion? Thanks!</w:t>
      </w:r>
    </w:p>
    <w:p w14:paraId="4478B1D3" w14:textId="1FCB367F" w:rsidR="00EC035A" w:rsidRDefault="006F6374" w:rsidP="00FD1CA9">
      <w:r>
        <w:t xml:space="preserve">Communicate safety improvement plan using writing that is clear, logical, and professional, with correct grammar and spelling, using current APA </w:t>
      </w:r>
      <w:proofErr w:type="gramStart"/>
      <w:r>
        <w:t>style.</w:t>
      </w:r>
      <w:r>
        <w:t>`</w:t>
      </w:r>
      <w:proofErr w:type="gramEnd"/>
      <w:r>
        <w:t>:</w:t>
      </w:r>
      <w:r w:rsidRPr="006F6374">
        <w:t xml:space="preserve"> </w:t>
      </w:r>
      <w:r>
        <w:t xml:space="preserve">I really liked the ideas in your paper. There were grammar problems noted in the paper that detracted from its readability. </w:t>
      </w:r>
      <w:proofErr w:type="gramStart"/>
      <w:r>
        <w:t>Also</w:t>
      </w:r>
      <w:proofErr w:type="gramEnd"/>
      <w:r>
        <w:t xml:space="preserve"> there were several APA formatting errors.</w:t>
      </w:r>
    </w:p>
    <w:p w14:paraId="51F67868" w14:textId="7776188D" w:rsidR="006F6374" w:rsidRDefault="006F6374" w:rsidP="00FD1CA9"/>
    <w:p w14:paraId="0898D336" w14:textId="2E31D63B" w:rsidR="006F6374" w:rsidRDefault="006F6374" w:rsidP="00FD1CA9">
      <w:r>
        <w:t>Compose a text that articulates meaning relevant to the main topic, scope, and purpose of the prompt</w:t>
      </w:r>
      <w:r>
        <w:t>:</w:t>
      </w:r>
      <w:r w:rsidRPr="006F6374">
        <w:t xml:space="preserve"> </w:t>
      </w:r>
      <w:r>
        <w:t>This text addresses various parts of the assignment prompt. Continue creating strong texts by making sure your thesis statement addresses the various main and subtopics presented in the assignment description.</w:t>
      </w:r>
    </w:p>
    <w:p w14:paraId="48F453EC" w14:textId="6044714E" w:rsidR="006F6374" w:rsidRDefault="006F6374" w:rsidP="00FD1CA9"/>
    <w:p w14:paraId="3CBB9EBE" w14:textId="1E789451" w:rsidR="006F6374" w:rsidRPr="006F6374" w:rsidRDefault="006F6374" w:rsidP="006F6374">
      <w:pPr>
        <w:spacing w:before="100" w:beforeAutospacing="1" w:after="100" w:afterAutospacing="1" w:line="240" w:lineRule="auto"/>
        <w:rPr>
          <w:rFonts w:ascii="Times New Roman" w:eastAsia="Times New Roman" w:hAnsi="Times New Roman"/>
          <w:sz w:val="24"/>
          <w:szCs w:val="24"/>
          <w:lang w:val="en-US"/>
        </w:rPr>
      </w:pPr>
      <w:r w:rsidRPr="006F6374">
        <w:rPr>
          <w:rFonts w:ascii="Times New Roman" w:eastAsia="Times New Roman" w:hAnsi="Times New Roman"/>
          <w:sz w:val="24"/>
          <w:szCs w:val="24"/>
          <w:lang w:val="en-US"/>
        </w:rPr>
        <w:t>Develop text using organization, structure, and transitions that demonstrate understanding of relationship between main and subtopics</w:t>
      </w:r>
      <w:r>
        <w:rPr>
          <w:rFonts w:ascii="Times New Roman" w:eastAsia="Times New Roman" w:hAnsi="Times New Roman"/>
          <w:sz w:val="24"/>
          <w:szCs w:val="24"/>
          <w:lang w:val="en-US"/>
        </w:rPr>
        <w:t xml:space="preserve">: </w:t>
      </w:r>
      <w:r>
        <w:t>This text will be strengthened by including a more specific thesis statement and/or further developing the main idea, evidence, analysis, and/or linking information in each paragraph. Consider reverse outlining your text to strengthen your organization.</w:t>
      </w:r>
    </w:p>
    <w:p w14:paraId="2585D971" w14:textId="7660DAA9" w:rsidR="00EC035A" w:rsidRDefault="006F6374" w:rsidP="006F6374">
      <w:pPr>
        <w:spacing w:before="100" w:beforeAutospacing="1" w:after="100" w:afterAutospacing="1" w:line="240" w:lineRule="auto"/>
      </w:pPr>
      <w:r w:rsidRPr="006F6374">
        <w:rPr>
          <w:rFonts w:ascii="Times New Roman" w:eastAsia="Times New Roman" w:hAnsi="Times New Roman"/>
          <w:sz w:val="24"/>
          <w:szCs w:val="24"/>
          <w:lang w:val="en-US"/>
        </w:rPr>
        <w:t>Integrate into text appropriate use of scholarly sources and evidence</w:t>
      </w:r>
      <w:r>
        <w:rPr>
          <w:rFonts w:ascii="Times New Roman" w:eastAsia="Times New Roman" w:hAnsi="Times New Roman"/>
          <w:sz w:val="24"/>
          <w:szCs w:val="24"/>
          <w:lang w:val="en-US"/>
        </w:rPr>
        <w:t>:</w:t>
      </w:r>
      <w:r w:rsidRPr="006F6374">
        <w:t xml:space="preserve"> </w:t>
      </w:r>
      <w:r>
        <w:t>The evidence in this text is integrated and/or synthesized, and there were very few errors in APA citation style. It might be helpful to use Academic Writer to polish your in-text citations and reference page format.</w:t>
      </w:r>
    </w:p>
    <w:p w14:paraId="7CB179AE" w14:textId="41C9D97F" w:rsidR="006F6374" w:rsidRDefault="006F6374" w:rsidP="006F6374">
      <w:pPr>
        <w:spacing w:before="100" w:beforeAutospacing="1" w:after="100" w:afterAutospacing="1" w:line="240" w:lineRule="auto"/>
      </w:pPr>
      <w:r w:rsidRPr="006F6374">
        <w:rPr>
          <w:rFonts w:ascii="Times New Roman" w:eastAsia="Times New Roman" w:hAnsi="Times New Roman"/>
          <w:sz w:val="24"/>
          <w:szCs w:val="24"/>
          <w:lang w:val="en-US"/>
        </w:rPr>
        <w:t>Apply in text the standard writing conventions for the discipline, including structure, voice, person and tone</w:t>
      </w:r>
      <w:r>
        <w:rPr>
          <w:rFonts w:ascii="Times New Roman" w:eastAsia="Times New Roman" w:hAnsi="Times New Roman"/>
          <w:sz w:val="24"/>
          <w:szCs w:val="24"/>
          <w:lang w:val="en-US"/>
        </w:rPr>
        <w:t>:</w:t>
      </w:r>
      <w:r w:rsidRPr="006F6374">
        <w:t xml:space="preserve"> </w:t>
      </w:r>
      <w:r>
        <w:t xml:space="preserve">This text lacks appropriate voice, person, and/or tone for the intended audience. In your writing process, consider the expectations of your audience. Additionally, it may be helpful to study the Writing </w:t>
      </w:r>
      <w:proofErr w:type="spellStart"/>
      <w:r>
        <w:t>Center's</w:t>
      </w:r>
      <w:proofErr w:type="spellEnd"/>
      <w:r>
        <w:t xml:space="preserve"> resources on developing a scholarly voice.</w:t>
      </w:r>
    </w:p>
    <w:p w14:paraId="77A9AC08" w14:textId="3C0FCD09" w:rsidR="006F6374" w:rsidRPr="006F6374" w:rsidRDefault="006F6374" w:rsidP="006F6374">
      <w:pPr>
        <w:spacing w:before="100" w:beforeAutospacing="1" w:after="100" w:afterAutospacing="1" w:line="240" w:lineRule="auto"/>
        <w:rPr>
          <w:rFonts w:ascii="Times New Roman" w:eastAsia="Times New Roman" w:hAnsi="Times New Roman"/>
          <w:sz w:val="24"/>
          <w:szCs w:val="24"/>
          <w:lang w:val="en-US"/>
        </w:rPr>
      </w:pPr>
      <w:r w:rsidRPr="006F6374">
        <w:rPr>
          <w:rFonts w:ascii="Times New Roman" w:eastAsia="Times New Roman" w:hAnsi="Times New Roman"/>
          <w:sz w:val="24"/>
          <w:szCs w:val="24"/>
          <w:lang w:val="en-US"/>
        </w:rPr>
        <w:t>Produce text with minimal grammar, usage, spelling, and mechanical errors</w:t>
      </w:r>
      <w:r>
        <w:rPr>
          <w:rFonts w:ascii="Times New Roman" w:eastAsia="Times New Roman" w:hAnsi="Times New Roman"/>
          <w:sz w:val="24"/>
          <w:szCs w:val="24"/>
          <w:lang w:val="en-US"/>
        </w:rPr>
        <w:t xml:space="preserve">: </w:t>
      </w:r>
      <w:r>
        <w:t>Many of your ideas are communicated in grammatically unsound sentences. So that the meaning of your messages is communicated clearly, study sentence structure guidelines and practice sentence revision to strengthen your text.</w:t>
      </w:r>
    </w:p>
    <w:p w14:paraId="1AF3785A" w14:textId="77777777" w:rsidR="00EC035A" w:rsidRDefault="00EC035A" w:rsidP="00FD1CA9">
      <w:pPr>
        <w:jc w:val="center"/>
      </w:pPr>
      <w:r>
        <w:br w:type="page"/>
      </w:r>
    </w:p>
    <w:p w14:paraId="095CE64C" w14:textId="77777777" w:rsidR="0046010D" w:rsidRDefault="0046010D" w:rsidP="00FD1CA9">
      <w:pPr>
        <w:pStyle w:val="NormalWeb"/>
        <w:spacing w:before="0" w:beforeAutospacing="0" w:after="0" w:afterAutospacing="0"/>
        <w:rPr>
          <w:color w:val="0E101A"/>
        </w:rPr>
      </w:pPr>
    </w:p>
    <w:p w14:paraId="4BFB9DAB" w14:textId="77777777" w:rsidR="0046010D" w:rsidRPr="0046010D" w:rsidRDefault="0046010D" w:rsidP="00FD1CA9">
      <w:pPr>
        <w:pStyle w:val="NormalWeb"/>
        <w:spacing w:before="0" w:beforeAutospacing="0" w:after="0" w:afterAutospacing="0" w:line="480" w:lineRule="auto"/>
        <w:rPr>
          <w:color w:val="0E101A"/>
        </w:rPr>
      </w:pPr>
      <w:r w:rsidRPr="0046010D">
        <w:rPr>
          <w:color w:val="0E101A"/>
        </w:rPr>
        <w:t xml:space="preserve">Medical error is an avoidable adverse effect of care that, whether known or not, can be detrimental to the patient. Drug error is one of the leading medical errors, often preventable, which can occur at different stages of a patient's treatment (Yusef, N., &amp; </w:t>
      </w:r>
      <w:proofErr w:type="spellStart"/>
      <w:r w:rsidRPr="0046010D">
        <w:rPr>
          <w:color w:val="0E101A"/>
        </w:rPr>
        <w:t>Yuseph</w:t>
      </w:r>
      <w:proofErr w:type="spellEnd"/>
      <w:r w:rsidRPr="0046010D">
        <w:rPr>
          <w:color w:val="0E101A"/>
        </w:rPr>
        <w:t>, F, 2017.) An incident in which a patient received four times within the facility caused us the amount of a control substance due to an input error. This analysis will shed light on the causes of drug errors, at what stage they are prescribed, the different types and ways to prevent them.</w:t>
      </w:r>
    </w:p>
    <w:p w14:paraId="0EDC7B78" w14:textId="77777777" w:rsidR="0046010D" w:rsidRPr="0046010D" w:rsidRDefault="0046010D" w:rsidP="00FD1CA9">
      <w:pPr>
        <w:pStyle w:val="Heading2"/>
        <w:spacing w:before="0" w:line="480" w:lineRule="auto"/>
        <w:rPr>
          <w:rFonts w:ascii="Times New Roman" w:hAnsi="Times New Roman"/>
          <w:color w:val="0E101A"/>
          <w:sz w:val="24"/>
          <w:szCs w:val="24"/>
        </w:rPr>
      </w:pPr>
      <w:r w:rsidRPr="0046010D">
        <w:rPr>
          <w:rStyle w:val="Strong"/>
          <w:rFonts w:ascii="Times New Roman" w:hAnsi="Times New Roman"/>
          <w:bCs w:val="0"/>
          <w:color w:val="0E101A"/>
          <w:sz w:val="24"/>
          <w:szCs w:val="24"/>
        </w:rPr>
        <w:t>Analysis of the Root Cause</w:t>
      </w:r>
    </w:p>
    <w:p w14:paraId="3B7975F9" w14:textId="77777777" w:rsidR="0046010D" w:rsidRPr="0046010D" w:rsidRDefault="0046010D" w:rsidP="00FD1CA9">
      <w:pPr>
        <w:pStyle w:val="NormalWeb"/>
        <w:spacing w:before="0" w:beforeAutospacing="0" w:after="0" w:afterAutospacing="0" w:line="480" w:lineRule="auto"/>
        <w:rPr>
          <w:color w:val="0E101A"/>
        </w:rPr>
      </w:pPr>
      <w:r w:rsidRPr="0046010D">
        <w:rPr>
          <w:color w:val="0E101A"/>
        </w:rPr>
        <w:t xml:space="preserve">In a rehabilitation setting, when caring for as pregnant female withdrawing from opiates IV usage that has returned from the emergency with the diagnosis of possible spontaneous abortion. Upon the initial assessment of the shift, the patient appeared severally lethargic, causing to review of chart notes to obtain a clearer picture of the patient’s baseline. We noticed that her home medication did not correlate with MAR while reviewing the patient’s chart. The discrepancies causing the most concern was having a prescription of Suboxone 8 mg-2mg sublingual film ½ BID but receiving </w:t>
      </w:r>
      <w:proofErr w:type="spellStart"/>
      <w:r w:rsidRPr="0046010D">
        <w:rPr>
          <w:color w:val="0E101A"/>
        </w:rPr>
        <w:t>Buprenophrine</w:t>
      </w:r>
      <w:proofErr w:type="spellEnd"/>
      <w:r w:rsidRPr="0046010D">
        <w:rPr>
          <w:color w:val="0E101A"/>
        </w:rPr>
        <w:t xml:space="preserve"> 8mg 2 Sub BID. The first action was to read up on that medication, considering the possibility that the conversion rate might be the reason behind the difference in unit amount. After not being able to find a satisfying answer, the next approach was consulting with the medication nurse. We reviewed the chart, all entries of documentation, medication handbook, and could not come to a rational explanation of why the patient has been receiving four times her normal dose for the past four days. Once the Provider, who entered the order, was contacted, it was evident that it was an error. An internal investigation was started, concerning the cause of that error and if it might result in an abortion. </w:t>
      </w:r>
    </w:p>
    <w:p w14:paraId="15BEA622" w14:textId="25B03FF8" w:rsidR="0046010D" w:rsidRPr="0046010D" w:rsidRDefault="0046010D" w:rsidP="00FD1CA9">
      <w:pPr>
        <w:pStyle w:val="NormalWeb"/>
        <w:spacing w:before="0" w:beforeAutospacing="0" w:after="0" w:afterAutospacing="0" w:line="480" w:lineRule="auto"/>
        <w:rPr>
          <w:color w:val="0E101A"/>
        </w:rPr>
      </w:pPr>
      <w:r>
        <w:rPr>
          <w:color w:val="0E101A"/>
        </w:rPr>
        <w:br w:type="page"/>
      </w:r>
      <w:r w:rsidRPr="0046010D">
        <w:rPr>
          <w:color w:val="0E101A"/>
        </w:rPr>
        <w:lastRenderedPageBreak/>
        <w:t>Considering the adverse implications of error in such patients, a root-cause analysis was conducted on the case. The analysis aimed to understand the cause of the error. The analysis was conducted by a team of five experts including clinicians, supervisors, and quality improvement personnel. A timeline of the event under review is created. The preliminary information gathered is shared with the team and other details about the event are elicited from team members. The event occurred for four days.</w:t>
      </w:r>
      <w:r w:rsidR="00697278">
        <w:rPr>
          <w:color w:val="0E101A"/>
        </w:rPr>
        <w:t xml:space="preserve"> The two drugs that are contained in </w:t>
      </w:r>
      <w:r w:rsidRPr="0046010D">
        <w:rPr>
          <w:rStyle w:val="Emphasis"/>
          <w:i w:val="0"/>
          <w:color w:val="0E101A"/>
        </w:rPr>
        <w:t>Suboxone</w:t>
      </w:r>
      <w:r w:rsidR="00697278">
        <w:rPr>
          <w:rStyle w:val="Emphasis"/>
          <w:i w:val="0"/>
          <w:color w:val="0E101A"/>
        </w:rPr>
        <w:t xml:space="preserve"> </w:t>
      </w:r>
      <w:r w:rsidR="00697278">
        <w:rPr>
          <w:color w:val="0E101A"/>
        </w:rPr>
        <w:t>are</w:t>
      </w:r>
      <w:r w:rsidRPr="0046010D">
        <w:rPr>
          <w:color w:val="0E101A"/>
        </w:rPr>
        <w:t xml:space="preserve"> buprenorphine and naloxone. </w:t>
      </w:r>
      <w:r w:rsidR="00697278" w:rsidRPr="0046010D">
        <w:rPr>
          <w:color w:val="0E101A"/>
        </w:rPr>
        <w:t>It is</w:t>
      </w:r>
      <w:r w:rsidRPr="0046010D">
        <w:rPr>
          <w:color w:val="0E101A"/>
        </w:rPr>
        <w:t xml:space="preserve"> used to treat dependence on opiates. The patient was withdrawing from opiates and this medication was prescribed. </w:t>
      </w:r>
    </w:p>
    <w:p w14:paraId="40EFB81A" w14:textId="7592C6C9" w:rsidR="0046010D" w:rsidRPr="0046010D" w:rsidRDefault="0046010D" w:rsidP="00FD1CA9">
      <w:pPr>
        <w:pStyle w:val="NormalWeb"/>
        <w:spacing w:before="0" w:beforeAutospacing="0" w:after="0" w:afterAutospacing="0" w:line="480" w:lineRule="auto"/>
        <w:rPr>
          <w:color w:val="0E101A"/>
        </w:rPr>
      </w:pPr>
      <w:r w:rsidRPr="0046010D">
        <w:rPr>
          <w:color w:val="0E101A"/>
        </w:rPr>
        <w:t xml:space="preserve">Pregnant women with use disorder are typically maintained on opiates medication through pregnancy, the medication harms the baby. Overdose can lead to the </w:t>
      </w:r>
      <w:r w:rsidR="00697278">
        <w:rPr>
          <w:color w:val="0E101A"/>
        </w:rPr>
        <w:t>sudden</w:t>
      </w:r>
      <w:r w:rsidRPr="0046010D">
        <w:rPr>
          <w:color w:val="0E101A"/>
        </w:rPr>
        <w:t xml:space="preserve"> aborti</w:t>
      </w:r>
      <w:r w:rsidR="00697278">
        <w:rPr>
          <w:color w:val="0E101A"/>
        </w:rPr>
        <w:t>on, in other terms, death of the baby.</w:t>
      </w:r>
      <w:r w:rsidRPr="0046010D">
        <w:rPr>
          <w:color w:val="0E101A"/>
        </w:rPr>
        <w:t xml:space="preserve"> Neonatal abstinence syndrome (NAS) occurs when pregnant women take opiates drugs during pregnancy, and the baby is born dependent on them.</w:t>
      </w:r>
    </w:p>
    <w:p w14:paraId="2D514947" w14:textId="1AE107FB" w:rsidR="0046010D" w:rsidRPr="0046010D" w:rsidRDefault="0046010D" w:rsidP="00FD1CA9">
      <w:pPr>
        <w:pStyle w:val="NormalWeb"/>
        <w:spacing w:before="0" w:beforeAutospacing="0" w:after="0" w:afterAutospacing="0" w:line="480" w:lineRule="auto"/>
        <w:rPr>
          <w:color w:val="0E101A"/>
        </w:rPr>
      </w:pPr>
      <w:r w:rsidRPr="0046010D">
        <w:rPr>
          <w:color w:val="0E101A"/>
        </w:rPr>
        <w:t>The team of experts reviewed the reports of error and noted that in over 20% of this severe lethargic is due to hormonal changes especially increased progesterone levels in the first trimester. It was also noted that 20% is due to the low blood pressure and 10% may be due to physical changes and emotional changes. At least 10% is by extra weight from the baby, maybe having trouble sleeping, and dealing with frequent urination more often. But the team reported that there is 50% is due to the error or four t</w:t>
      </w:r>
      <w:r>
        <w:rPr>
          <w:color w:val="0E101A"/>
        </w:rPr>
        <w:t>imes the dose of the medication</w:t>
      </w:r>
      <w:r w:rsidRPr="0046010D">
        <w:t xml:space="preserve"> </w:t>
      </w:r>
      <w:r>
        <w:t>(</w:t>
      </w:r>
      <w:r w:rsidRPr="0046010D">
        <w:rPr>
          <w:rStyle w:val="Emphasis"/>
        </w:rPr>
        <w:t>Fatigue during pregnancy</w:t>
      </w:r>
      <w:r>
        <w:t xml:space="preserve">. </w:t>
      </w:r>
      <w:r w:rsidRPr="0046010D">
        <w:t>2020, May 21).</w:t>
      </w:r>
    </w:p>
    <w:p w14:paraId="2274ED5B" w14:textId="77777777" w:rsidR="0046010D" w:rsidRPr="0046010D" w:rsidRDefault="0046010D" w:rsidP="00FD1CA9">
      <w:pPr>
        <w:pStyle w:val="NormalWeb"/>
        <w:spacing w:before="0" w:beforeAutospacing="0" w:after="0" w:afterAutospacing="0" w:line="480" w:lineRule="auto"/>
        <w:rPr>
          <w:color w:val="0E101A"/>
        </w:rPr>
      </w:pPr>
      <w:r w:rsidRPr="0046010D">
        <w:rPr>
          <w:color w:val="0E101A"/>
        </w:rPr>
        <w:t xml:space="preserve">64.55% of medication errors are made by nurses. 31.37% of participants reported drug errors on the verge of the event. The providers </w:t>
      </w:r>
      <w:proofErr w:type="gramStart"/>
      <w:r w:rsidRPr="0046010D">
        <w:rPr>
          <w:color w:val="0E101A"/>
        </w:rPr>
        <w:t>have to</w:t>
      </w:r>
      <w:proofErr w:type="gramEnd"/>
      <w:r w:rsidRPr="0046010D">
        <w:rPr>
          <w:color w:val="0E101A"/>
        </w:rPr>
        <w:t xml:space="preserve"> check the medication before giving it to the patient. </w:t>
      </w:r>
    </w:p>
    <w:p w14:paraId="7AC27740" w14:textId="77777777" w:rsidR="0046010D" w:rsidRPr="0046010D" w:rsidRDefault="0046010D" w:rsidP="00FD1CA9">
      <w:pPr>
        <w:pStyle w:val="NormalWeb"/>
        <w:spacing w:before="0" w:beforeAutospacing="0" w:after="0" w:afterAutospacing="0" w:line="480" w:lineRule="auto"/>
        <w:rPr>
          <w:color w:val="0E101A"/>
        </w:rPr>
      </w:pPr>
      <w:r w:rsidRPr="0046010D">
        <w:rPr>
          <w:rStyle w:val="Strong"/>
          <w:color w:val="0E101A"/>
        </w:rPr>
        <w:t>Application of Evidence-Based Strategies reduces medication errors. </w:t>
      </w:r>
    </w:p>
    <w:p w14:paraId="1165BF20" w14:textId="12DD944E" w:rsidR="0046010D" w:rsidRPr="0046010D" w:rsidRDefault="0046010D" w:rsidP="00FD1CA9">
      <w:pPr>
        <w:pStyle w:val="NormalWeb"/>
        <w:spacing w:before="0" w:beforeAutospacing="0" w:after="0" w:afterAutospacing="0" w:line="480" w:lineRule="auto"/>
        <w:rPr>
          <w:color w:val="0E101A"/>
        </w:rPr>
      </w:pPr>
      <w:r w:rsidRPr="0046010D">
        <w:rPr>
          <w:color w:val="0E101A"/>
        </w:rPr>
        <w:t>All nurses should be well versed in various strategies to prevent or minimize the occurrence of medication errors. The nurse must confirm the rights of the drug administration</w:t>
      </w:r>
      <w:r w:rsidR="00697278">
        <w:rPr>
          <w:color w:val="0E101A"/>
        </w:rPr>
        <w:t xml:space="preserve">, such as </w:t>
      </w:r>
      <w:r w:rsidR="00697278">
        <w:rPr>
          <w:color w:val="0E101A"/>
        </w:rPr>
        <w:lastRenderedPageBreak/>
        <w:t>time, patient, route, dosage and correct medication.</w:t>
      </w:r>
      <w:r w:rsidRPr="0046010D">
        <w:rPr>
          <w:color w:val="0E101A"/>
        </w:rPr>
        <w:t xml:space="preserve"> Nurses must ensure that corporate policies regarding drug transcription are followed. Follow proper medication reconciliation procedures. Review and verify each medication for the right patient, the right medication, the right dose, the right route, and the right time against transfer orders. Double-check the procedures or double-check. Have the doctor (or another nurse) re-read it, and the nurse re-read an order to the doctor who recommended it to make sure the prescribed medication is properly copied.</w:t>
      </w:r>
    </w:p>
    <w:p w14:paraId="0761DF42" w14:textId="3EA6F9DF" w:rsidR="0046010D" w:rsidRPr="0046010D" w:rsidRDefault="0046010D" w:rsidP="00FD1CA9">
      <w:pPr>
        <w:pStyle w:val="NormalWeb"/>
        <w:spacing w:before="0" w:beforeAutospacing="0" w:after="0" w:afterAutospacing="0" w:line="480" w:lineRule="auto"/>
        <w:rPr>
          <w:color w:val="0E101A"/>
        </w:rPr>
      </w:pPr>
      <w:r w:rsidRPr="0046010D">
        <w:rPr>
          <w:color w:val="0E101A"/>
        </w:rPr>
        <w:t xml:space="preserve">Note the use of name warning. Some companies use name alerts to prevent the mixing of similarly sounding patient names with potential drugs. Decimal point Example Place zero before 0.25mg. Document everything. Ensure proper storage of medications for optimal efficacy. Learn the company's drug management policies, regulations, and guidelines. Note that there </w:t>
      </w:r>
      <w:r w:rsidR="00697278" w:rsidRPr="0046010D">
        <w:rPr>
          <w:color w:val="0E101A"/>
        </w:rPr>
        <w:t xml:space="preserve">is always a medication guide </w:t>
      </w:r>
      <w:r>
        <w:t>(</w:t>
      </w:r>
      <w:r w:rsidRPr="0046010D">
        <w:rPr>
          <w:rStyle w:val="Emphasis"/>
        </w:rPr>
        <w:t xml:space="preserve">Medical error prevention - </w:t>
      </w:r>
      <w:proofErr w:type="spellStart"/>
      <w:r w:rsidRPr="0046010D">
        <w:rPr>
          <w:rStyle w:val="Emphasis"/>
        </w:rPr>
        <w:t>StatPearls</w:t>
      </w:r>
      <w:proofErr w:type="spellEnd"/>
      <w:r w:rsidRPr="0046010D">
        <w:rPr>
          <w:rStyle w:val="Emphasis"/>
        </w:rPr>
        <w:t xml:space="preserve"> - NCBI bookshelf</w:t>
      </w:r>
      <w:r>
        <w:t xml:space="preserve">. </w:t>
      </w:r>
      <w:r w:rsidRPr="0046010D">
        <w:t>2020, February 5).</w:t>
      </w:r>
    </w:p>
    <w:p w14:paraId="50BE9608" w14:textId="77777777" w:rsidR="0046010D" w:rsidRPr="0046010D" w:rsidRDefault="0046010D" w:rsidP="00FD1CA9">
      <w:pPr>
        <w:pStyle w:val="NormalWeb"/>
        <w:spacing w:before="0" w:beforeAutospacing="0" w:after="0" w:afterAutospacing="0" w:line="480" w:lineRule="auto"/>
        <w:rPr>
          <w:color w:val="0E101A"/>
        </w:rPr>
      </w:pPr>
      <w:r w:rsidRPr="0046010D">
        <w:rPr>
          <w:rStyle w:val="Strong"/>
          <w:color w:val="0E101A"/>
        </w:rPr>
        <w:t>Improvement Plan</w:t>
      </w:r>
    </w:p>
    <w:p w14:paraId="3A8E8D71" w14:textId="77777777" w:rsidR="0046010D" w:rsidRPr="0046010D" w:rsidRDefault="0046010D" w:rsidP="00FD1CA9">
      <w:pPr>
        <w:pStyle w:val="NormalWeb"/>
        <w:spacing w:before="0" w:beforeAutospacing="0" w:after="0" w:afterAutospacing="0" w:line="480" w:lineRule="auto"/>
        <w:rPr>
          <w:color w:val="0E101A"/>
        </w:rPr>
      </w:pPr>
      <w:r w:rsidRPr="0046010D">
        <w:rPr>
          <w:color w:val="0E101A"/>
        </w:rPr>
        <w:t>The development plan involves a two-pronged approach: planning for safe drug practices, which begins with making drug safety an institutional and sectoral priority and implementing a system that supports these practices. As a drug safety leader, the organization should have a comprehensive plan that includes the key components and successful strategic plan for providing a framework for safe drug practices. The event-reporting system, an intermediate drug safety team, Continuous development philosophy related to the evaluation of errors and harms and robust designs for assessing and minimizing the risk of errors.</w:t>
      </w:r>
    </w:p>
    <w:p w14:paraId="09D50E68" w14:textId="43E2DC62" w:rsidR="0046010D" w:rsidRPr="0046010D" w:rsidRDefault="0046010D" w:rsidP="00FD1CA9">
      <w:pPr>
        <w:pStyle w:val="NormalWeb"/>
        <w:spacing w:before="0" w:beforeAutospacing="0" w:after="0" w:afterAutospacing="0" w:line="480" w:lineRule="auto"/>
        <w:rPr>
          <w:color w:val="0E101A"/>
        </w:rPr>
      </w:pPr>
      <w:r w:rsidRPr="0046010D">
        <w:rPr>
          <w:color w:val="0E101A"/>
        </w:rPr>
        <w:t xml:space="preserve">An organization for reporting and reviewing errors is an essential part of the drug safety system; its goal is to improve patient safety and prevent harm to the patient. Errors and close calls should be reported and </w:t>
      </w:r>
      <w:r w:rsidR="00B54D9B" w:rsidRPr="0046010D">
        <w:rPr>
          <w:color w:val="0E101A"/>
        </w:rPr>
        <w:t>analysed</w:t>
      </w:r>
      <w:r w:rsidRPr="0046010D">
        <w:t xml:space="preserve"> </w:t>
      </w:r>
      <w:r>
        <w:t>(</w:t>
      </w:r>
      <w:r w:rsidRPr="0046010D">
        <w:t>Https://www.cms.gov/medicare/provider-enrollment-and-certification/qapi/downloads/g</w:t>
      </w:r>
      <w:r>
        <w:t>uidanceforrca.pdf. (n.d.) ASHP).</w:t>
      </w:r>
    </w:p>
    <w:p w14:paraId="4D9663E7" w14:textId="77777777" w:rsidR="0046010D" w:rsidRPr="0046010D" w:rsidRDefault="0046010D" w:rsidP="00FD1CA9">
      <w:pPr>
        <w:pStyle w:val="NormalWeb"/>
        <w:spacing w:before="0" w:beforeAutospacing="0" w:after="0" w:afterAutospacing="0" w:line="480" w:lineRule="auto"/>
        <w:rPr>
          <w:color w:val="0E101A"/>
        </w:rPr>
      </w:pPr>
      <w:r w:rsidRPr="0046010D">
        <w:rPr>
          <w:color w:val="0E101A"/>
        </w:rPr>
        <w:lastRenderedPageBreak/>
        <w:t xml:space="preserve">The second part of the development plan is effective communication in a healthy environment. One of the main problems that can cause drug errors is ineffective communication. The error was not properly reported to the provider about the medication and ineffective communication with the patient and nurse. The relationship between the pharmacist and the patient is </w:t>
      </w:r>
      <w:proofErr w:type="gramStart"/>
      <w:r w:rsidRPr="0046010D">
        <w:rPr>
          <w:color w:val="0E101A"/>
        </w:rPr>
        <w:t>very important</w:t>
      </w:r>
      <w:proofErr w:type="gramEnd"/>
      <w:r w:rsidRPr="0046010D">
        <w:rPr>
          <w:color w:val="0E101A"/>
        </w:rPr>
        <w:t xml:space="preserve"> because they are the drug providers to achieve the desired satisfaction of the patient and to improve the medication and treatment results. Another way to avoid medication error is to make sure the language used to communicate with the patient is appropriate, simple, and clear (Solet et al. 2005). (Calder et al. 2017) He suggested that to improve patient safety during resuscitation of ill patients, group communication and group situational awareness should be improved. Continuous communication methods that reveal the team’s dense data at short intervals are mandatory (Lingard et al., 2008).</w:t>
      </w:r>
    </w:p>
    <w:p w14:paraId="1D8370A2" w14:textId="3222917F" w:rsidR="0046010D" w:rsidRPr="0046010D" w:rsidRDefault="0046010D" w:rsidP="00FD1CA9">
      <w:pPr>
        <w:pStyle w:val="NormalWeb"/>
        <w:spacing w:before="0" w:beforeAutospacing="0" w:after="0" w:afterAutospacing="0" w:line="480" w:lineRule="auto"/>
        <w:rPr>
          <w:color w:val="0E101A"/>
        </w:rPr>
      </w:pPr>
      <w:r w:rsidRPr="0046010D">
        <w:rPr>
          <w:color w:val="0E101A"/>
        </w:rPr>
        <w:t xml:space="preserve">The </w:t>
      </w:r>
      <w:r w:rsidR="00B54D9B" w:rsidRPr="0046010D">
        <w:rPr>
          <w:color w:val="0E101A"/>
        </w:rPr>
        <w:t>favourable</w:t>
      </w:r>
      <w:r w:rsidRPr="0046010D">
        <w:rPr>
          <w:color w:val="0E101A"/>
        </w:rPr>
        <w:t xml:space="preserve"> social setting is also important so that both parties involved in the communication can feel comfortable discussing the treatment. (Moore, Wilkinson, and Rivera Mercado 2004) proposed that considerable effort should be dedicated to courses improving communication skills for health professionals.</w:t>
      </w:r>
    </w:p>
    <w:p w14:paraId="5684B6EA" w14:textId="77777777" w:rsidR="0046010D" w:rsidRPr="0046010D" w:rsidRDefault="0046010D" w:rsidP="00FD1CA9">
      <w:pPr>
        <w:pStyle w:val="NormalWeb"/>
        <w:spacing w:before="0" w:beforeAutospacing="0" w:after="0" w:afterAutospacing="0" w:line="480" w:lineRule="auto"/>
        <w:rPr>
          <w:color w:val="0E101A"/>
        </w:rPr>
      </w:pPr>
      <w:r w:rsidRPr="0046010D">
        <w:rPr>
          <w:color w:val="0E101A"/>
        </w:rPr>
        <w:t>(According to Schillinger et al. 2005), The use of visual aids may improve the accuracy of patient reports. Doctor-patient communication related to drugs is a fundamental aspect of health. (Leonard 2004) suggested that effective communication and teamwork are essential to providing quality health care. Avoiding drug errors through effective communication services.</w:t>
      </w:r>
    </w:p>
    <w:p w14:paraId="3C6A1476" w14:textId="77777777" w:rsidR="0046010D" w:rsidRPr="0046010D" w:rsidRDefault="0046010D" w:rsidP="00FD1CA9">
      <w:pPr>
        <w:pStyle w:val="NormalWeb"/>
        <w:spacing w:before="0" w:beforeAutospacing="0" w:after="0" w:afterAutospacing="0" w:line="480" w:lineRule="auto"/>
        <w:rPr>
          <w:color w:val="0E101A"/>
        </w:rPr>
      </w:pPr>
      <w:r w:rsidRPr="0046010D">
        <w:rPr>
          <w:color w:val="0E101A"/>
        </w:rPr>
        <w:t>CONCLUSION </w:t>
      </w:r>
    </w:p>
    <w:p w14:paraId="4C9FCA75" w14:textId="0E16E885" w:rsidR="0046010D" w:rsidRPr="0046010D" w:rsidRDefault="00B54D9B" w:rsidP="00FD1CA9">
      <w:pPr>
        <w:pStyle w:val="NormalWeb"/>
        <w:spacing w:before="0" w:beforeAutospacing="0" w:after="0" w:afterAutospacing="0" w:line="480" w:lineRule="auto"/>
        <w:rPr>
          <w:color w:val="0E101A"/>
        </w:rPr>
      </w:pPr>
      <w:r>
        <w:rPr>
          <w:color w:val="0E101A"/>
        </w:rPr>
        <w:t>M</w:t>
      </w:r>
      <w:r w:rsidR="0046010D" w:rsidRPr="0046010D">
        <w:rPr>
          <w:color w:val="0E101A"/>
        </w:rPr>
        <w:t xml:space="preserve">edication error is a major problem in the health care sector. </w:t>
      </w:r>
      <w:r>
        <w:rPr>
          <w:color w:val="0E101A"/>
        </w:rPr>
        <w:t>Especially considering t</w:t>
      </w:r>
      <w:r w:rsidR="0046010D" w:rsidRPr="0046010D">
        <w:rPr>
          <w:color w:val="0E101A"/>
        </w:rPr>
        <w:t xml:space="preserve">hey are largely preventable. A root-cause analysis of medication error in the pregnant woman who </w:t>
      </w:r>
      <w:r>
        <w:rPr>
          <w:color w:val="0E101A"/>
        </w:rPr>
        <w:t>was being treated for</w:t>
      </w:r>
      <w:r w:rsidR="0046010D" w:rsidRPr="0046010D">
        <w:rPr>
          <w:color w:val="0E101A"/>
        </w:rPr>
        <w:t xml:space="preserve"> opiates </w:t>
      </w:r>
      <w:r>
        <w:rPr>
          <w:color w:val="0E101A"/>
        </w:rPr>
        <w:t xml:space="preserve">withdrawal treatment </w:t>
      </w:r>
      <w:r w:rsidR="0046010D" w:rsidRPr="0046010D">
        <w:rPr>
          <w:color w:val="0E101A"/>
        </w:rPr>
        <w:t>i</w:t>
      </w:r>
      <w:r>
        <w:rPr>
          <w:color w:val="0E101A"/>
        </w:rPr>
        <w:t>n</w:t>
      </w:r>
      <w:r w:rsidR="0046010D" w:rsidRPr="0046010D">
        <w:rPr>
          <w:color w:val="0E101A"/>
        </w:rPr>
        <w:t xml:space="preserve"> th</w:t>
      </w:r>
      <w:r>
        <w:rPr>
          <w:color w:val="0E101A"/>
        </w:rPr>
        <w:t>is</w:t>
      </w:r>
      <w:r w:rsidR="0046010D" w:rsidRPr="0046010D">
        <w:rPr>
          <w:color w:val="0E101A"/>
        </w:rPr>
        <w:t xml:space="preserve"> case. The precipitating factor is the </w:t>
      </w:r>
      <w:r w:rsidR="0046010D" w:rsidRPr="0046010D">
        <w:rPr>
          <w:color w:val="0E101A"/>
        </w:rPr>
        <w:lastRenderedPageBreak/>
        <w:t xml:space="preserve">four times the dose of a control substance and the usage of </w:t>
      </w:r>
      <w:proofErr w:type="spellStart"/>
      <w:r w:rsidR="0046010D" w:rsidRPr="0046010D">
        <w:rPr>
          <w:color w:val="0E101A"/>
        </w:rPr>
        <w:t>Buprenophrine</w:t>
      </w:r>
      <w:proofErr w:type="spellEnd"/>
      <w:r w:rsidR="0046010D" w:rsidRPr="0046010D">
        <w:rPr>
          <w:color w:val="0E101A"/>
        </w:rPr>
        <w:t xml:space="preserve"> instead of Suboxone</w:t>
      </w:r>
      <w:r>
        <w:rPr>
          <w:color w:val="0E101A"/>
        </w:rPr>
        <w:t xml:space="preserve"> for cost reduction</w:t>
      </w:r>
      <w:r w:rsidR="0046010D" w:rsidRPr="0046010D">
        <w:rPr>
          <w:color w:val="0E101A"/>
        </w:rPr>
        <w:t>. The paper discusses evidence-based strategies such as follow the rights of medication, Review and verify each medication, double or triple check the medication before administration. A two-pronged improvement plan was planning for Safe Medication Practices and effective communication.</w:t>
      </w:r>
    </w:p>
    <w:p w14:paraId="2926D14F" w14:textId="77777777" w:rsidR="000B7C4A" w:rsidRPr="00ED73FC" w:rsidRDefault="008E69B3" w:rsidP="00FD1CA9">
      <w:pPr>
        <w:rPr>
          <w:rFonts w:ascii="Times New Roman" w:hAnsi="Times New Roman"/>
          <w:sz w:val="24"/>
          <w:szCs w:val="24"/>
        </w:rPr>
      </w:pPr>
      <w:r>
        <w:rPr>
          <w:rFonts w:ascii="Times New Roman" w:hAnsi="Times New Roman"/>
          <w:sz w:val="24"/>
          <w:szCs w:val="24"/>
        </w:rPr>
        <w:br w:type="page"/>
      </w:r>
    </w:p>
    <w:sdt>
      <w:sdtPr>
        <w:rPr>
          <w:rFonts w:ascii="Calibri" w:eastAsia="Calibri" w:hAnsi="Calibri" w:cs="Times New Roman"/>
          <w:b w:val="0"/>
          <w:bCs w:val="0"/>
          <w:color w:val="auto"/>
          <w:sz w:val="22"/>
          <w:szCs w:val="22"/>
          <w:lang w:val="en-GB" w:bidi="ar-SA"/>
        </w:rPr>
        <w:id w:val="239280427"/>
        <w:docPartObj>
          <w:docPartGallery w:val="Bibliographies"/>
          <w:docPartUnique/>
        </w:docPartObj>
      </w:sdtPr>
      <w:sdtEndPr/>
      <w:sdtContent>
        <w:p w14:paraId="51387F44" w14:textId="77777777" w:rsidR="00ED73FC" w:rsidRPr="00ED73FC" w:rsidRDefault="00ED73FC" w:rsidP="00FD1CA9">
          <w:pPr>
            <w:pStyle w:val="Heading1"/>
            <w:rPr>
              <w:rFonts w:ascii="Calibri" w:eastAsia="Calibri" w:hAnsi="Calibri" w:cs="Times New Roman"/>
              <w:b w:val="0"/>
              <w:bCs w:val="0"/>
              <w:color w:val="auto"/>
              <w:sz w:val="22"/>
              <w:szCs w:val="22"/>
              <w:lang w:val="en-GB" w:bidi="ar-SA"/>
            </w:rPr>
          </w:pPr>
        </w:p>
        <w:p w14:paraId="7F773D0C" w14:textId="77777777" w:rsidR="00ED73FC" w:rsidRDefault="00ED73FC" w:rsidP="00FD1CA9">
          <w:pPr>
            <w:spacing w:line="480" w:lineRule="auto"/>
            <w:ind w:hanging="720"/>
            <w:rPr>
              <w:rFonts w:ascii="Times New Roman" w:hAnsi="Times New Roman"/>
              <w:sz w:val="24"/>
              <w:szCs w:val="24"/>
            </w:rPr>
          </w:pPr>
          <w:r>
            <w:rPr>
              <w:rFonts w:ascii="Times New Roman" w:hAnsi="Times New Roman"/>
              <w:sz w:val="24"/>
              <w:szCs w:val="24"/>
            </w:rPr>
            <w:t>REFERENCES</w:t>
          </w:r>
        </w:p>
        <w:p w14:paraId="1C6E0466" w14:textId="77777777" w:rsidR="00ED73FC" w:rsidRDefault="00ED73FC" w:rsidP="00FD1CA9">
          <w:pPr>
            <w:spacing w:line="480" w:lineRule="auto"/>
            <w:ind w:hanging="720"/>
            <w:rPr>
              <w:rFonts w:ascii="Times New Roman" w:hAnsi="Times New Roman"/>
              <w:sz w:val="24"/>
              <w:szCs w:val="24"/>
            </w:rPr>
          </w:pPr>
          <w:r w:rsidRPr="0046010D">
            <w:rPr>
              <w:rFonts w:ascii="Times New Roman" w:hAnsi="Times New Roman"/>
              <w:sz w:val="24"/>
              <w:szCs w:val="24"/>
            </w:rPr>
            <w:t xml:space="preserve">Calder, L. A., </w:t>
          </w:r>
          <w:proofErr w:type="spellStart"/>
          <w:r w:rsidRPr="0046010D">
            <w:rPr>
              <w:rFonts w:ascii="Times New Roman" w:hAnsi="Times New Roman"/>
              <w:sz w:val="24"/>
              <w:szCs w:val="24"/>
            </w:rPr>
            <w:t>Mastoras</w:t>
          </w:r>
          <w:proofErr w:type="spellEnd"/>
          <w:r w:rsidRPr="0046010D">
            <w:rPr>
              <w:rFonts w:ascii="Times New Roman" w:hAnsi="Times New Roman"/>
              <w:sz w:val="24"/>
              <w:szCs w:val="24"/>
            </w:rPr>
            <w:t xml:space="preserve">, G., </w:t>
          </w:r>
          <w:proofErr w:type="spellStart"/>
          <w:r w:rsidRPr="0046010D">
            <w:rPr>
              <w:rFonts w:ascii="Times New Roman" w:hAnsi="Times New Roman"/>
              <w:sz w:val="24"/>
              <w:szCs w:val="24"/>
            </w:rPr>
            <w:t>Rahimpour</w:t>
          </w:r>
          <w:proofErr w:type="spellEnd"/>
          <w:r w:rsidRPr="0046010D">
            <w:rPr>
              <w:rFonts w:ascii="Times New Roman" w:hAnsi="Times New Roman"/>
              <w:sz w:val="24"/>
              <w:szCs w:val="24"/>
            </w:rPr>
            <w:t xml:space="preserve">, M., </w:t>
          </w:r>
          <w:proofErr w:type="spellStart"/>
          <w:r w:rsidRPr="0046010D">
            <w:rPr>
              <w:rFonts w:ascii="Times New Roman" w:hAnsi="Times New Roman"/>
              <w:sz w:val="24"/>
              <w:szCs w:val="24"/>
            </w:rPr>
            <w:t>Sohmer</w:t>
          </w:r>
          <w:proofErr w:type="spellEnd"/>
          <w:r w:rsidRPr="0046010D">
            <w:rPr>
              <w:rFonts w:ascii="Times New Roman" w:hAnsi="Times New Roman"/>
              <w:sz w:val="24"/>
              <w:szCs w:val="24"/>
            </w:rPr>
            <w:t xml:space="preserve">, B., Weitzman, B., </w:t>
          </w:r>
          <w:proofErr w:type="spellStart"/>
          <w:r w:rsidRPr="0046010D">
            <w:rPr>
              <w:rFonts w:ascii="Times New Roman" w:hAnsi="Times New Roman"/>
              <w:sz w:val="24"/>
              <w:szCs w:val="24"/>
            </w:rPr>
            <w:t>Cwinn</w:t>
          </w:r>
          <w:proofErr w:type="spellEnd"/>
          <w:r w:rsidRPr="0046010D">
            <w:rPr>
              <w:rFonts w:ascii="Times New Roman" w:hAnsi="Times New Roman"/>
              <w:sz w:val="24"/>
              <w:szCs w:val="24"/>
            </w:rPr>
            <w:t xml:space="preserve">, A. A., </w:t>
          </w:r>
          <w:proofErr w:type="spellStart"/>
          <w:r w:rsidRPr="0046010D">
            <w:rPr>
              <w:rFonts w:ascii="Times New Roman" w:hAnsi="Times New Roman"/>
              <w:sz w:val="24"/>
              <w:szCs w:val="24"/>
            </w:rPr>
            <w:t>Hobin</w:t>
          </w:r>
          <w:proofErr w:type="spellEnd"/>
          <w:r w:rsidRPr="0046010D">
            <w:rPr>
              <w:rFonts w:ascii="Times New Roman" w:hAnsi="Times New Roman"/>
              <w:sz w:val="24"/>
              <w:szCs w:val="24"/>
            </w:rPr>
            <w:t xml:space="preserve"> T., &amp; </w:t>
          </w:r>
          <w:proofErr w:type="spellStart"/>
          <w:r w:rsidRPr="0046010D">
            <w:rPr>
              <w:rFonts w:ascii="Times New Roman" w:hAnsi="Times New Roman"/>
              <w:sz w:val="24"/>
              <w:szCs w:val="24"/>
            </w:rPr>
            <w:t>Parush</w:t>
          </w:r>
          <w:proofErr w:type="spellEnd"/>
          <w:r w:rsidRPr="0046010D">
            <w:rPr>
              <w:rFonts w:ascii="Times New Roman" w:hAnsi="Times New Roman"/>
              <w:sz w:val="24"/>
              <w:szCs w:val="24"/>
            </w:rPr>
            <w:t xml:space="preserve">, A. (2017). Team communication patterns in emergency resuscitation: a mixed methods qualitative analysis. International Journal of Emergency Medicine, 10(1), 24. </w:t>
          </w:r>
          <w:hyperlink r:id="rId7" w:history="1">
            <w:r w:rsidRPr="0046010D">
              <w:rPr>
                <w:rStyle w:val="Hyperlink"/>
                <w:rFonts w:ascii="Times New Roman" w:hAnsi="Times New Roman"/>
                <w:sz w:val="24"/>
                <w:szCs w:val="24"/>
              </w:rPr>
              <w:t>https://doi.org/10.1186/s12245-017-0149-4</w:t>
            </w:r>
          </w:hyperlink>
        </w:p>
        <w:p w14:paraId="43AB8D74" w14:textId="77777777" w:rsidR="00ED73FC" w:rsidRDefault="00ED73FC" w:rsidP="00FD1CA9">
          <w:pPr>
            <w:spacing w:line="480" w:lineRule="auto"/>
            <w:ind w:hanging="720"/>
            <w:rPr>
              <w:rFonts w:ascii="Times New Roman" w:hAnsi="Times New Roman"/>
              <w:sz w:val="24"/>
              <w:szCs w:val="24"/>
            </w:rPr>
          </w:pPr>
          <w:r w:rsidRPr="0046010D">
            <w:rPr>
              <w:rStyle w:val="Emphasis"/>
              <w:rFonts w:ascii="Times New Roman" w:hAnsi="Times New Roman"/>
              <w:sz w:val="24"/>
              <w:szCs w:val="24"/>
            </w:rPr>
            <w:t>Fatigue during pregnancy</w:t>
          </w:r>
          <w:r w:rsidRPr="0046010D">
            <w:rPr>
              <w:rFonts w:ascii="Times New Roman" w:hAnsi="Times New Roman"/>
              <w:sz w:val="24"/>
              <w:szCs w:val="24"/>
            </w:rPr>
            <w:t xml:space="preserve">. (2020, May 21). American Pregnancy Association.  Retrieved from </w:t>
          </w:r>
          <w:hyperlink r:id="rId8" w:history="1">
            <w:r w:rsidRPr="0046010D">
              <w:rPr>
                <w:rStyle w:val="Hyperlink"/>
                <w:rFonts w:ascii="Times New Roman" w:hAnsi="Times New Roman"/>
                <w:sz w:val="24"/>
                <w:szCs w:val="24"/>
              </w:rPr>
              <w:t>https://americanpregnancy.org/your-pregnancy/fatigue-during-pregnancy/</w:t>
            </w:r>
          </w:hyperlink>
        </w:p>
        <w:p w14:paraId="275E7129" w14:textId="77777777" w:rsidR="00ED73FC" w:rsidRDefault="00ED73FC" w:rsidP="00FD1CA9">
          <w:pPr>
            <w:spacing w:line="480" w:lineRule="auto"/>
            <w:ind w:hanging="720"/>
            <w:rPr>
              <w:rFonts w:ascii="Times New Roman" w:hAnsi="Times New Roman"/>
              <w:sz w:val="24"/>
              <w:szCs w:val="24"/>
            </w:rPr>
          </w:pPr>
          <w:r w:rsidRPr="0046010D">
            <w:rPr>
              <w:rFonts w:ascii="Times New Roman" w:hAnsi="Times New Roman"/>
              <w:sz w:val="24"/>
              <w:szCs w:val="24"/>
            </w:rPr>
            <w:t xml:space="preserve">Https://www.cms.gov/medicare/provider-enrollment-and-certification/qapi/downloads/guidanceforrca.pdf. (n.d.). ASHP. Retrieved from </w:t>
          </w:r>
          <w:hyperlink r:id="rId9" w:history="1">
            <w:r w:rsidRPr="0046010D">
              <w:rPr>
                <w:rStyle w:val="Hyperlink"/>
                <w:rFonts w:ascii="Times New Roman" w:hAnsi="Times New Roman"/>
                <w:sz w:val="24"/>
                <w:szCs w:val="24"/>
              </w:rPr>
              <w:t>https://www.ashp.org/-/media/assets/policy-guidelines/docs/guidelines/preventing-medication-errors-hospitals.ashx</w:t>
            </w:r>
          </w:hyperlink>
        </w:p>
        <w:p w14:paraId="6D27F973" w14:textId="77777777" w:rsidR="00ED73FC" w:rsidRDefault="00A2083B" w:rsidP="00FD1CA9">
          <w:pPr>
            <w:spacing w:line="480" w:lineRule="auto"/>
            <w:ind w:hanging="720"/>
            <w:rPr>
              <w:rFonts w:ascii="Times New Roman" w:hAnsi="Times New Roman"/>
              <w:sz w:val="24"/>
              <w:szCs w:val="24"/>
            </w:rPr>
          </w:pPr>
          <w:hyperlink r:id="rId10" w:history="1">
            <w:r w:rsidR="00ED73FC" w:rsidRPr="0046010D">
              <w:rPr>
                <w:rStyle w:val="Hyperlink"/>
                <w:rFonts w:ascii="Times New Roman" w:hAnsi="Times New Roman"/>
                <w:sz w:val="24"/>
                <w:szCs w:val="24"/>
              </w:rPr>
              <w:t>https://www.ashp.org/-/media/assets/policy-guidelines/docs/guidelines/preventing-medication-errors-hospitals.ashx</w:t>
            </w:r>
          </w:hyperlink>
        </w:p>
        <w:p w14:paraId="31999C87" w14:textId="77777777" w:rsidR="00ED73FC" w:rsidRDefault="00ED73FC" w:rsidP="00FD1CA9">
          <w:pPr>
            <w:spacing w:line="480" w:lineRule="auto"/>
            <w:ind w:hanging="720"/>
            <w:rPr>
              <w:rFonts w:ascii="Times New Roman" w:hAnsi="Times New Roman"/>
              <w:sz w:val="24"/>
              <w:szCs w:val="24"/>
            </w:rPr>
          </w:pPr>
          <w:proofErr w:type="spellStart"/>
          <w:r w:rsidRPr="00F157BF">
            <w:rPr>
              <w:rFonts w:ascii="Times New Roman" w:hAnsi="Times New Roman"/>
              <w:sz w:val="24"/>
              <w:szCs w:val="24"/>
              <w:lang w:val="de-DE"/>
            </w:rPr>
            <w:t>Lingard</w:t>
          </w:r>
          <w:proofErr w:type="spellEnd"/>
          <w:r w:rsidRPr="00F157BF">
            <w:rPr>
              <w:rFonts w:ascii="Times New Roman" w:hAnsi="Times New Roman"/>
              <w:sz w:val="24"/>
              <w:szCs w:val="24"/>
              <w:lang w:val="de-DE"/>
            </w:rPr>
            <w:t xml:space="preserve">, L., Regehr, G., </w:t>
          </w:r>
          <w:proofErr w:type="spellStart"/>
          <w:r w:rsidRPr="00F157BF">
            <w:rPr>
              <w:rFonts w:ascii="Times New Roman" w:hAnsi="Times New Roman"/>
              <w:sz w:val="24"/>
              <w:szCs w:val="24"/>
              <w:lang w:val="de-DE"/>
            </w:rPr>
            <w:t>Orser</w:t>
          </w:r>
          <w:proofErr w:type="spellEnd"/>
          <w:r w:rsidRPr="00F157BF">
            <w:rPr>
              <w:rFonts w:ascii="Times New Roman" w:hAnsi="Times New Roman"/>
              <w:sz w:val="24"/>
              <w:szCs w:val="24"/>
              <w:lang w:val="de-DE"/>
            </w:rPr>
            <w:t xml:space="preserve">, B., </w:t>
          </w:r>
          <w:proofErr w:type="spellStart"/>
          <w:r w:rsidRPr="00F157BF">
            <w:rPr>
              <w:rFonts w:ascii="Times New Roman" w:hAnsi="Times New Roman"/>
              <w:sz w:val="24"/>
              <w:szCs w:val="24"/>
              <w:lang w:val="de-DE"/>
            </w:rPr>
            <w:t>Reznick</w:t>
          </w:r>
          <w:proofErr w:type="spellEnd"/>
          <w:r w:rsidRPr="00F157BF">
            <w:rPr>
              <w:rFonts w:ascii="Times New Roman" w:hAnsi="Times New Roman"/>
              <w:sz w:val="24"/>
              <w:szCs w:val="24"/>
              <w:lang w:val="de-DE"/>
            </w:rPr>
            <w:t xml:space="preserve">, R., Baker, G. R., Doran, D., </w:t>
          </w:r>
          <w:proofErr w:type="spellStart"/>
          <w:r w:rsidRPr="00F157BF">
            <w:rPr>
              <w:rFonts w:ascii="Times New Roman" w:hAnsi="Times New Roman"/>
              <w:sz w:val="24"/>
              <w:szCs w:val="24"/>
              <w:lang w:val="de-DE"/>
            </w:rPr>
            <w:t>Espin</w:t>
          </w:r>
          <w:proofErr w:type="spellEnd"/>
          <w:r w:rsidRPr="00F157BF">
            <w:rPr>
              <w:rFonts w:ascii="Times New Roman" w:hAnsi="Times New Roman"/>
              <w:sz w:val="24"/>
              <w:szCs w:val="24"/>
              <w:lang w:val="de-DE"/>
            </w:rPr>
            <w:t xml:space="preserve">, S., Bohnen, J., &amp; Whyte, S. (2008). </w:t>
          </w:r>
          <w:r w:rsidRPr="0046010D">
            <w:rPr>
              <w:rFonts w:ascii="Times New Roman" w:hAnsi="Times New Roman"/>
              <w:sz w:val="24"/>
              <w:szCs w:val="24"/>
            </w:rPr>
            <w:t xml:space="preserve">Evaluation of a preoperative checklist and team briefing among surgeons, nurses, and </w:t>
          </w:r>
          <w:proofErr w:type="spellStart"/>
          <w:r w:rsidRPr="0046010D">
            <w:rPr>
              <w:rFonts w:ascii="Times New Roman" w:hAnsi="Times New Roman"/>
              <w:sz w:val="24"/>
              <w:szCs w:val="24"/>
            </w:rPr>
            <w:t>anesthesiologists</w:t>
          </w:r>
          <w:proofErr w:type="spellEnd"/>
          <w:r w:rsidRPr="0046010D">
            <w:rPr>
              <w:rFonts w:ascii="Times New Roman" w:hAnsi="Times New Roman"/>
              <w:sz w:val="24"/>
              <w:szCs w:val="24"/>
            </w:rPr>
            <w:t xml:space="preserve"> to reduce failures in communication. Archives of surgery, 143(1), 12-17.</w:t>
          </w:r>
        </w:p>
        <w:p w14:paraId="6D16A24F" w14:textId="77777777" w:rsidR="00ED73FC" w:rsidRDefault="00ED73FC" w:rsidP="00FD1CA9">
          <w:pPr>
            <w:spacing w:line="480" w:lineRule="auto"/>
            <w:ind w:hanging="720"/>
            <w:rPr>
              <w:rFonts w:ascii="Times New Roman" w:hAnsi="Times New Roman"/>
              <w:sz w:val="24"/>
              <w:szCs w:val="24"/>
            </w:rPr>
          </w:pPr>
          <w:r w:rsidRPr="0046010D">
            <w:rPr>
              <w:rFonts w:ascii="Times New Roman" w:hAnsi="Times New Roman"/>
              <w:sz w:val="24"/>
              <w:szCs w:val="24"/>
            </w:rPr>
            <w:t xml:space="preserve">Leonard, M. (2004). The human factor: the critical importance of effective teamwork and communication in providing safe care. Quality and Safety in Healthcare, 13(suppl_1), i85–i90. </w:t>
          </w:r>
          <w:hyperlink r:id="rId11" w:history="1">
            <w:r w:rsidRPr="0046010D">
              <w:rPr>
                <w:rStyle w:val="Hyperlink"/>
                <w:rFonts w:ascii="Times New Roman" w:hAnsi="Times New Roman"/>
                <w:sz w:val="24"/>
                <w:szCs w:val="24"/>
              </w:rPr>
              <w:t>https://doi.org/10.1136/qshc.2004.010033</w:t>
            </w:r>
          </w:hyperlink>
        </w:p>
        <w:p w14:paraId="185DA48B" w14:textId="77777777" w:rsidR="00ED73FC" w:rsidRDefault="00ED73FC" w:rsidP="00FD1CA9">
          <w:pPr>
            <w:spacing w:line="480" w:lineRule="auto"/>
            <w:ind w:hanging="720"/>
            <w:rPr>
              <w:rFonts w:ascii="Times New Roman" w:hAnsi="Times New Roman"/>
              <w:sz w:val="24"/>
              <w:szCs w:val="24"/>
            </w:rPr>
          </w:pPr>
          <w:r w:rsidRPr="0046010D">
            <w:rPr>
              <w:rStyle w:val="Emphasis"/>
              <w:rFonts w:ascii="Times New Roman" w:hAnsi="Times New Roman"/>
              <w:sz w:val="24"/>
              <w:szCs w:val="24"/>
            </w:rPr>
            <w:lastRenderedPageBreak/>
            <w:t xml:space="preserve">Medical error prevention - </w:t>
          </w:r>
          <w:proofErr w:type="spellStart"/>
          <w:r w:rsidRPr="0046010D">
            <w:rPr>
              <w:rStyle w:val="Emphasis"/>
              <w:rFonts w:ascii="Times New Roman" w:hAnsi="Times New Roman"/>
              <w:sz w:val="24"/>
              <w:szCs w:val="24"/>
            </w:rPr>
            <w:t>StatPearls</w:t>
          </w:r>
          <w:proofErr w:type="spellEnd"/>
          <w:r w:rsidRPr="0046010D">
            <w:rPr>
              <w:rStyle w:val="Emphasis"/>
              <w:rFonts w:ascii="Times New Roman" w:hAnsi="Times New Roman"/>
              <w:sz w:val="24"/>
              <w:szCs w:val="24"/>
            </w:rPr>
            <w:t xml:space="preserve"> - NCBI bookshelf</w:t>
          </w:r>
          <w:r w:rsidRPr="0046010D">
            <w:rPr>
              <w:rFonts w:ascii="Times New Roman" w:hAnsi="Times New Roman"/>
              <w:sz w:val="24"/>
              <w:szCs w:val="24"/>
            </w:rPr>
            <w:t xml:space="preserve">. (2020, February 5). National </w:t>
          </w:r>
          <w:proofErr w:type="spellStart"/>
          <w:r w:rsidRPr="0046010D">
            <w:rPr>
              <w:rFonts w:ascii="Times New Roman" w:hAnsi="Times New Roman"/>
              <w:sz w:val="24"/>
              <w:szCs w:val="24"/>
            </w:rPr>
            <w:t>Center</w:t>
          </w:r>
          <w:proofErr w:type="spellEnd"/>
          <w:r w:rsidRPr="0046010D">
            <w:rPr>
              <w:rFonts w:ascii="Times New Roman" w:hAnsi="Times New Roman"/>
              <w:sz w:val="24"/>
              <w:szCs w:val="24"/>
            </w:rPr>
            <w:t xml:space="preserve"> for Biotechnology Information. Retrieved from </w:t>
          </w:r>
          <w:hyperlink r:id="rId12" w:history="1">
            <w:r w:rsidRPr="0046010D">
              <w:rPr>
                <w:rStyle w:val="Hyperlink"/>
                <w:rFonts w:ascii="Times New Roman" w:hAnsi="Times New Roman"/>
                <w:sz w:val="24"/>
                <w:szCs w:val="24"/>
              </w:rPr>
              <w:t>https://www.ncbi.nlm.nih.gov/books/NBK499956/</w:t>
            </w:r>
          </w:hyperlink>
        </w:p>
        <w:p w14:paraId="5B7E1514" w14:textId="77777777" w:rsidR="00ED73FC" w:rsidRDefault="00ED73FC" w:rsidP="00FD1CA9">
          <w:pPr>
            <w:spacing w:line="480" w:lineRule="auto"/>
            <w:ind w:hanging="720"/>
            <w:rPr>
              <w:rFonts w:ascii="Times New Roman" w:hAnsi="Times New Roman"/>
              <w:sz w:val="24"/>
              <w:szCs w:val="24"/>
            </w:rPr>
          </w:pPr>
          <w:r w:rsidRPr="0046010D">
            <w:rPr>
              <w:rFonts w:ascii="Times New Roman" w:hAnsi="Times New Roman"/>
              <w:sz w:val="24"/>
              <w:szCs w:val="24"/>
            </w:rPr>
            <w:t xml:space="preserve">Moore, P. M., Wilkinson, S. S., &amp; Rivera Mercado, S. (2004). Communication skills training for health care professionals working with cancer patients, their families and/or carers. Cochrane Database of Systematic Reviews, 2. </w:t>
          </w:r>
          <w:hyperlink r:id="rId13" w:history="1">
            <w:r w:rsidRPr="0046010D">
              <w:rPr>
                <w:rStyle w:val="Hyperlink"/>
                <w:rFonts w:ascii="Times New Roman" w:hAnsi="Times New Roman"/>
                <w:sz w:val="24"/>
                <w:szCs w:val="24"/>
              </w:rPr>
              <w:t>https://doi.org/10.1002/14651858.CD003751</w:t>
            </w:r>
          </w:hyperlink>
        </w:p>
        <w:p w14:paraId="0EFB7D08" w14:textId="77777777" w:rsidR="00ED73FC" w:rsidRPr="0046010D" w:rsidRDefault="00ED73FC" w:rsidP="00FD1CA9">
          <w:pPr>
            <w:spacing w:line="480" w:lineRule="auto"/>
            <w:ind w:hanging="720"/>
            <w:rPr>
              <w:rFonts w:ascii="Times New Roman" w:hAnsi="Times New Roman"/>
              <w:sz w:val="24"/>
              <w:szCs w:val="24"/>
            </w:rPr>
          </w:pPr>
          <w:r w:rsidRPr="0024730C">
            <w:rPr>
              <w:rFonts w:ascii="Times New Roman" w:hAnsi="Times New Roman"/>
              <w:sz w:val="24"/>
              <w:szCs w:val="24"/>
              <w:lang w:val="en-US"/>
            </w:rPr>
            <w:t xml:space="preserve">Schillinger, D., </w:t>
          </w:r>
          <w:proofErr w:type="spellStart"/>
          <w:r w:rsidRPr="0024730C">
            <w:rPr>
              <w:rFonts w:ascii="Times New Roman" w:hAnsi="Times New Roman"/>
              <w:sz w:val="24"/>
              <w:szCs w:val="24"/>
              <w:lang w:val="en-US"/>
            </w:rPr>
            <w:t>Machtinger</w:t>
          </w:r>
          <w:proofErr w:type="spellEnd"/>
          <w:r w:rsidRPr="0024730C">
            <w:rPr>
              <w:rFonts w:ascii="Times New Roman" w:hAnsi="Times New Roman"/>
              <w:sz w:val="24"/>
              <w:szCs w:val="24"/>
              <w:lang w:val="en-US"/>
            </w:rPr>
            <w:t xml:space="preserve">, E. L., Wang, F., Chen, L. L., Win, K., Palacios, J., Rodriguez, M., &amp; Bindman, A. (2005). </w:t>
          </w:r>
          <w:r w:rsidRPr="0046010D">
            <w:rPr>
              <w:rFonts w:ascii="Times New Roman" w:hAnsi="Times New Roman"/>
              <w:sz w:val="24"/>
              <w:szCs w:val="24"/>
            </w:rPr>
            <w:t>Language, literacy, and communication regarding medication in an anticoagulation clinic: Are pictures better than words? editors. Source Advances in Patient Safety: From Research to Implementation (Volume 2: Concepts and Methodology). Rockville (MD): Agency for Healthcare Research and Quality (US)</w:t>
          </w:r>
        </w:p>
        <w:p w14:paraId="60F84A6F" w14:textId="77777777" w:rsidR="00ED73FC" w:rsidRPr="0046010D" w:rsidRDefault="00ED73FC" w:rsidP="00FD1CA9">
          <w:pPr>
            <w:spacing w:line="480" w:lineRule="auto"/>
            <w:ind w:hanging="720"/>
            <w:rPr>
              <w:rFonts w:ascii="Times New Roman" w:hAnsi="Times New Roman"/>
              <w:sz w:val="24"/>
              <w:szCs w:val="24"/>
            </w:rPr>
          </w:pPr>
          <w:r w:rsidRPr="0046010D">
            <w:rPr>
              <w:rFonts w:ascii="Times New Roman" w:hAnsi="Times New Roman"/>
              <w:sz w:val="24"/>
              <w:szCs w:val="24"/>
            </w:rPr>
            <w:t xml:space="preserve">Solet, D. J., Norvell, J. M., Rutan, G. H., &amp; Frankel, R. M. (2005). Lost in translation: challenges and opportunities in physician-to-physician communication during patient handoffs. Academic Medicine, 80(12), 1094–1099. </w:t>
          </w:r>
          <w:hyperlink r:id="rId14" w:history="1">
            <w:r w:rsidRPr="0046010D">
              <w:rPr>
                <w:rStyle w:val="Hyperlink"/>
                <w:rFonts w:ascii="Times New Roman" w:hAnsi="Times New Roman"/>
                <w:sz w:val="24"/>
                <w:szCs w:val="24"/>
              </w:rPr>
              <w:t>https://doi.org/10.1097/00001888- 200512000-00005</w:t>
            </w:r>
          </w:hyperlink>
        </w:p>
        <w:p w14:paraId="304C7CCF" w14:textId="77777777" w:rsidR="00ED73FC" w:rsidRPr="00ED73FC" w:rsidRDefault="00A2083B" w:rsidP="00FD1CA9"/>
      </w:sdtContent>
    </w:sdt>
    <w:p w14:paraId="015CEE0A" w14:textId="77777777" w:rsidR="000628DB" w:rsidRDefault="000628DB" w:rsidP="00FD1CA9">
      <w:pPr>
        <w:pStyle w:val="NormalWeb"/>
        <w:spacing w:before="0" w:beforeAutospacing="0" w:after="0" w:afterAutospacing="0" w:line="550" w:lineRule="atLeast"/>
        <w:ind w:left="720" w:right="75" w:hanging="720"/>
        <w:rPr>
          <w:rFonts w:ascii="Calibri" w:hAnsi="Calibri" w:cs="Calibri"/>
          <w:sz w:val="22"/>
          <w:szCs w:val="22"/>
        </w:rPr>
      </w:pPr>
    </w:p>
    <w:p w14:paraId="6524AB21" w14:textId="77777777" w:rsidR="000628DB" w:rsidRPr="00767E3B" w:rsidRDefault="000628DB" w:rsidP="00FD1CA9">
      <w:pPr>
        <w:spacing w:line="480" w:lineRule="auto"/>
        <w:ind w:firstLine="720"/>
        <w:rPr>
          <w:rFonts w:ascii="Times New Roman" w:hAnsi="Times New Roman"/>
          <w:sz w:val="24"/>
          <w:szCs w:val="24"/>
        </w:rPr>
      </w:pPr>
    </w:p>
    <w:p w14:paraId="4AC6055A" w14:textId="77777777" w:rsidR="00767E3B" w:rsidRPr="00767E3B" w:rsidRDefault="00767E3B" w:rsidP="00FD1CA9">
      <w:pPr>
        <w:spacing w:line="480" w:lineRule="auto"/>
        <w:ind w:firstLine="720"/>
        <w:rPr>
          <w:rFonts w:ascii="Times New Roman" w:hAnsi="Times New Roman"/>
          <w:sz w:val="24"/>
          <w:szCs w:val="24"/>
        </w:rPr>
      </w:pPr>
    </w:p>
    <w:p w14:paraId="29C8365F" w14:textId="77777777" w:rsidR="000A3230" w:rsidRPr="00B00321" w:rsidRDefault="000A3230" w:rsidP="00FD1CA9">
      <w:pPr>
        <w:spacing w:line="480" w:lineRule="auto"/>
        <w:ind w:firstLine="720"/>
        <w:rPr>
          <w:rStyle w:val="Strong"/>
          <w:rFonts w:ascii="Times New Roman" w:hAnsi="Times New Roman"/>
          <w:b w:val="0"/>
          <w:sz w:val="24"/>
          <w:szCs w:val="24"/>
        </w:rPr>
      </w:pPr>
    </w:p>
    <w:p w14:paraId="00DAAAD7" w14:textId="77777777" w:rsidR="00B00321" w:rsidRPr="00B00321" w:rsidRDefault="00B00321" w:rsidP="00FD1CA9">
      <w:pPr>
        <w:spacing w:line="480" w:lineRule="auto"/>
        <w:ind w:firstLine="720"/>
        <w:rPr>
          <w:rFonts w:ascii="Times New Roman" w:hAnsi="Times New Roman"/>
          <w:b/>
          <w:sz w:val="24"/>
          <w:szCs w:val="24"/>
        </w:rPr>
      </w:pPr>
    </w:p>
    <w:p w14:paraId="5FD8A2CA" w14:textId="77777777" w:rsidR="004A2DC2" w:rsidRPr="004A2DC2" w:rsidRDefault="004A2DC2" w:rsidP="00FD1CA9">
      <w:pPr>
        <w:spacing w:line="480" w:lineRule="auto"/>
        <w:ind w:firstLine="720"/>
        <w:rPr>
          <w:rFonts w:ascii="Times New Roman" w:hAnsi="Times New Roman"/>
          <w:sz w:val="24"/>
          <w:szCs w:val="24"/>
        </w:rPr>
      </w:pPr>
    </w:p>
    <w:p w14:paraId="14EA116E" w14:textId="77777777" w:rsidR="00EC035A" w:rsidRPr="00EC035A" w:rsidRDefault="00EC035A" w:rsidP="00FD1CA9">
      <w:pPr>
        <w:spacing w:line="480" w:lineRule="auto"/>
        <w:rPr>
          <w:lang w:val="en-US"/>
        </w:rPr>
      </w:pPr>
    </w:p>
    <w:sectPr w:rsidR="00EC035A" w:rsidRPr="00EC035A" w:rsidSect="00EC035A">
      <w:headerReference w:type="default" r:id="rId15"/>
      <w:head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BB1624" w14:textId="77777777" w:rsidR="00A2083B" w:rsidRDefault="00A2083B" w:rsidP="00EC035A">
      <w:pPr>
        <w:spacing w:after="0" w:line="240" w:lineRule="auto"/>
      </w:pPr>
      <w:r>
        <w:separator/>
      </w:r>
    </w:p>
  </w:endnote>
  <w:endnote w:type="continuationSeparator" w:id="0">
    <w:p w14:paraId="5DEA4C3F" w14:textId="77777777" w:rsidR="00A2083B" w:rsidRDefault="00A2083B" w:rsidP="00EC0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AF09B7" w14:textId="77777777" w:rsidR="00A2083B" w:rsidRDefault="00A2083B" w:rsidP="00EC035A">
      <w:pPr>
        <w:spacing w:after="0" w:line="240" w:lineRule="auto"/>
      </w:pPr>
      <w:r>
        <w:separator/>
      </w:r>
    </w:p>
  </w:footnote>
  <w:footnote w:type="continuationSeparator" w:id="0">
    <w:p w14:paraId="0421CB24" w14:textId="77777777" w:rsidR="00A2083B" w:rsidRDefault="00A2083B" w:rsidP="00EC03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76F249" w14:textId="77777777" w:rsidR="00BD2F5C" w:rsidRPr="00EC035A" w:rsidRDefault="00BD2F5C" w:rsidP="00EC035A">
    <w:pPr>
      <w:pStyle w:val="Header"/>
      <w:spacing w:line="480" w:lineRule="auto"/>
      <w:rPr>
        <w:rFonts w:ascii="Times New Roman" w:hAnsi="Times New Roman"/>
        <w:caps/>
        <w:sz w:val="24"/>
        <w:szCs w:val="24"/>
      </w:rPr>
    </w:pPr>
    <w:r w:rsidRPr="00EC035A">
      <w:rPr>
        <w:rFonts w:ascii="Times New Roman" w:hAnsi="Times New Roman"/>
        <w:caps/>
        <w:sz w:val="24"/>
        <w:szCs w:val="24"/>
      </w:rPr>
      <w:t>Root-Cause Analysis and SAFETY Improvement Plan</w:t>
    </w:r>
    <w:r>
      <w:tab/>
    </w:r>
    <w:r>
      <w:tab/>
    </w:r>
    <w:r>
      <w:tab/>
    </w:r>
    <w:r>
      <w:tab/>
    </w:r>
    <w:r>
      <w:tab/>
    </w:r>
    <w:r>
      <w:tab/>
    </w:r>
    <w:r>
      <w:tab/>
    </w:r>
    <w:r>
      <w:tab/>
    </w:r>
    <w:r w:rsidRPr="00EC035A">
      <w:rPr>
        <w:rFonts w:ascii="Times New Roman" w:hAnsi="Times New Roman"/>
        <w:caps/>
        <w:sz w:val="24"/>
        <w:szCs w:val="24"/>
      </w:rPr>
      <w:t>Root-Cause Analysis and SAFETY Improvement Plan</w:t>
    </w:r>
  </w:p>
  <w:p w14:paraId="7039CCEF" w14:textId="77777777" w:rsidR="00BD2F5C" w:rsidRDefault="00353EDA" w:rsidP="00EC035A">
    <w:pPr>
      <w:pStyle w:val="Header"/>
      <w:jc w:val="right"/>
    </w:pPr>
    <w:r>
      <w:fldChar w:fldCharType="begin"/>
    </w:r>
    <w:r>
      <w:instrText xml:space="preserve"> PAGE   \* MERGEFORMAT </w:instrText>
    </w:r>
    <w:r>
      <w:fldChar w:fldCharType="separate"/>
    </w:r>
    <w:r w:rsidR="00945333">
      <w:rPr>
        <w:noProof/>
      </w:rPr>
      <w:t>6</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26C166" w14:textId="77777777" w:rsidR="00BD2F5C" w:rsidRPr="00EC035A" w:rsidRDefault="00BD2F5C" w:rsidP="00EC035A">
    <w:pPr>
      <w:pStyle w:val="Header"/>
      <w:spacing w:line="480" w:lineRule="auto"/>
      <w:rPr>
        <w:rFonts w:ascii="Times New Roman" w:hAnsi="Times New Roman"/>
        <w:caps/>
        <w:sz w:val="24"/>
        <w:szCs w:val="24"/>
      </w:rPr>
    </w:pPr>
    <w:r w:rsidRPr="00EC035A">
      <w:rPr>
        <w:rFonts w:ascii="Times New Roman" w:hAnsi="Times New Roman"/>
        <w:sz w:val="24"/>
        <w:szCs w:val="24"/>
      </w:rPr>
      <w:t xml:space="preserve">Running Head: </w:t>
    </w:r>
    <w:r w:rsidRPr="00EC035A">
      <w:rPr>
        <w:rFonts w:ascii="Times New Roman" w:hAnsi="Times New Roman"/>
        <w:caps/>
        <w:sz w:val="24"/>
        <w:szCs w:val="24"/>
      </w:rPr>
      <w:t>Root-Cause Analysis and SAFETY Improvement Plan</w:t>
    </w:r>
  </w:p>
  <w:p w14:paraId="4DD623B8" w14:textId="77777777" w:rsidR="00BD2F5C" w:rsidRDefault="00D95D16">
    <w:pPr>
      <w:pStyle w:val="Header"/>
      <w:jc w:val="right"/>
    </w:pPr>
    <w:r w:rsidRPr="00EC035A">
      <w:rPr>
        <w:rFonts w:ascii="Times New Roman" w:hAnsi="Times New Roman"/>
        <w:sz w:val="24"/>
        <w:szCs w:val="24"/>
      </w:rPr>
      <w:fldChar w:fldCharType="begin"/>
    </w:r>
    <w:r w:rsidR="00BD2F5C" w:rsidRPr="00EC035A">
      <w:rPr>
        <w:rFonts w:ascii="Times New Roman" w:hAnsi="Times New Roman"/>
        <w:sz w:val="24"/>
        <w:szCs w:val="24"/>
      </w:rPr>
      <w:instrText xml:space="preserve"> PAGE   \* MERGEFORMAT </w:instrText>
    </w:r>
    <w:r w:rsidRPr="00EC035A">
      <w:rPr>
        <w:rFonts w:ascii="Times New Roman" w:hAnsi="Times New Roman"/>
        <w:sz w:val="24"/>
        <w:szCs w:val="24"/>
      </w:rPr>
      <w:fldChar w:fldCharType="separate"/>
    </w:r>
    <w:r w:rsidR="00945333">
      <w:rPr>
        <w:rFonts w:ascii="Times New Roman" w:hAnsi="Times New Roman"/>
        <w:noProof/>
        <w:sz w:val="24"/>
        <w:szCs w:val="24"/>
      </w:rPr>
      <w:t>1</w:t>
    </w:r>
    <w:r w:rsidRPr="00EC035A">
      <w:rPr>
        <w:rFonts w:ascii="Times New Roman" w:hAnsi="Times New Roman"/>
        <w:sz w:val="24"/>
        <w:szCs w:val="24"/>
      </w:rPr>
      <w:fldChar w:fldCharType="end"/>
    </w:r>
  </w:p>
  <w:p w14:paraId="2B25367E" w14:textId="77777777" w:rsidR="00BD2F5C" w:rsidRDefault="00BD2F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35A"/>
    <w:rsid w:val="00044A4A"/>
    <w:rsid w:val="000628DB"/>
    <w:rsid w:val="000A3230"/>
    <w:rsid w:val="000B7C4A"/>
    <w:rsid w:val="000E7772"/>
    <w:rsid w:val="00201DF0"/>
    <w:rsid w:val="002077F7"/>
    <w:rsid w:val="0024730C"/>
    <w:rsid w:val="00353EDA"/>
    <w:rsid w:val="003957F3"/>
    <w:rsid w:val="0046010D"/>
    <w:rsid w:val="004A2DC2"/>
    <w:rsid w:val="00502369"/>
    <w:rsid w:val="005C317C"/>
    <w:rsid w:val="0067288E"/>
    <w:rsid w:val="00697278"/>
    <w:rsid w:val="006F6374"/>
    <w:rsid w:val="00703D6C"/>
    <w:rsid w:val="0075519D"/>
    <w:rsid w:val="00767E3B"/>
    <w:rsid w:val="00813A20"/>
    <w:rsid w:val="00856CF9"/>
    <w:rsid w:val="008E69B3"/>
    <w:rsid w:val="00922438"/>
    <w:rsid w:val="00945333"/>
    <w:rsid w:val="00954ABD"/>
    <w:rsid w:val="009854DD"/>
    <w:rsid w:val="009C6458"/>
    <w:rsid w:val="00A13977"/>
    <w:rsid w:val="00A2083B"/>
    <w:rsid w:val="00A963ED"/>
    <w:rsid w:val="00AE34AA"/>
    <w:rsid w:val="00AF69F7"/>
    <w:rsid w:val="00B00321"/>
    <w:rsid w:val="00B54D9B"/>
    <w:rsid w:val="00BD2F5C"/>
    <w:rsid w:val="00C2281F"/>
    <w:rsid w:val="00D95D16"/>
    <w:rsid w:val="00E0539D"/>
    <w:rsid w:val="00EC035A"/>
    <w:rsid w:val="00ED73FC"/>
    <w:rsid w:val="00F157BF"/>
    <w:rsid w:val="00FD1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50331"/>
  <w15:docId w15:val="{7B2E0816-B1E1-46EF-9B86-276CEEDF5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772"/>
    <w:pPr>
      <w:spacing w:after="200" w:line="276" w:lineRule="auto"/>
    </w:pPr>
    <w:rPr>
      <w:sz w:val="22"/>
      <w:szCs w:val="22"/>
      <w:lang w:eastAsia="en-US"/>
    </w:rPr>
  </w:style>
  <w:style w:type="paragraph" w:styleId="Heading1">
    <w:name w:val="heading 1"/>
    <w:basedOn w:val="Normal"/>
    <w:next w:val="Normal"/>
    <w:link w:val="Heading1Char"/>
    <w:uiPriority w:val="9"/>
    <w:qFormat/>
    <w:rsid w:val="00ED73FC"/>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bidi="en-US"/>
    </w:rPr>
  </w:style>
  <w:style w:type="paragraph" w:styleId="Heading2">
    <w:name w:val="heading 2"/>
    <w:basedOn w:val="Normal"/>
    <w:next w:val="Normal"/>
    <w:link w:val="Heading2Char"/>
    <w:uiPriority w:val="9"/>
    <w:unhideWhenUsed/>
    <w:qFormat/>
    <w:rsid w:val="00EC035A"/>
    <w:pPr>
      <w:keepNext/>
      <w:keepLines/>
      <w:spacing w:before="40" w:after="0" w:line="240" w:lineRule="auto"/>
      <w:contextualSpacing/>
      <w:outlineLvl w:val="1"/>
    </w:pPr>
    <w:rPr>
      <w:rFonts w:ascii="Cambria" w:eastAsia="Times New Roman" w:hAnsi="Cambria"/>
      <w:color w:val="365F9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03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035A"/>
  </w:style>
  <w:style w:type="paragraph" w:styleId="Footer">
    <w:name w:val="footer"/>
    <w:basedOn w:val="Normal"/>
    <w:link w:val="FooterChar"/>
    <w:uiPriority w:val="99"/>
    <w:semiHidden/>
    <w:unhideWhenUsed/>
    <w:rsid w:val="00EC035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C035A"/>
  </w:style>
  <w:style w:type="character" w:customStyle="1" w:styleId="e24kjd">
    <w:name w:val="e24kjd"/>
    <w:basedOn w:val="DefaultParagraphFont"/>
    <w:rsid w:val="00EC035A"/>
  </w:style>
  <w:style w:type="character" w:customStyle="1" w:styleId="Heading2Char">
    <w:name w:val="Heading 2 Char"/>
    <w:basedOn w:val="DefaultParagraphFont"/>
    <w:link w:val="Heading2"/>
    <w:uiPriority w:val="9"/>
    <w:rsid w:val="00EC035A"/>
    <w:rPr>
      <w:rFonts w:ascii="Cambria" w:eastAsia="Times New Roman" w:hAnsi="Cambria" w:cs="Times New Roman"/>
      <w:color w:val="365F91"/>
      <w:sz w:val="26"/>
      <w:szCs w:val="26"/>
      <w:lang w:val="en-US"/>
    </w:rPr>
  </w:style>
  <w:style w:type="character" w:customStyle="1" w:styleId="st">
    <w:name w:val="st"/>
    <w:basedOn w:val="DefaultParagraphFont"/>
    <w:rsid w:val="00E0539D"/>
  </w:style>
  <w:style w:type="character" w:styleId="Emphasis">
    <w:name w:val="Emphasis"/>
    <w:basedOn w:val="DefaultParagraphFont"/>
    <w:uiPriority w:val="20"/>
    <w:qFormat/>
    <w:rsid w:val="00E0539D"/>
    <w:rPr>
      <w:i/>
      <w:iCs/>
    </w:rPr>
  </w:style>
  <w:style w:type="character" w:styleId="Strong">
    <w:name w:val="Strong"/>
    <w:basedOn w:val="DefaultParagraphFont"/>
    <w:uiPriority w:val="22"/>
    <w:qFormat/>
    <w:rsid w:val="00B00321"/>
    <w:rPr>
      <w:b/>
      <w:bCs/>
    </w:rPr>
  </w:style>
  <w:style w:type="character" w:styleId="Hyperlink">
    <w:name w:val="Hyperlink"/>
    <w:basedOn w:val="DefaultParagraphFont"/>
    <w:uiPriority w:val="99"/>
    <w:unhideWhenUsed/>
    <w:rsid w:val="000628DB"/>
    <w:rPr>
      <w:color w:val="0000FF"/>
      <w:u w:val="single"/>
    </w:rPr>
  </w:style>
  <w:style w:type="paragraph" w:styleId="NormalWeb">
    <w:name w:val="Normal (Web)"/>
    <w:basedOn w:val="Normal"/>
    <w:uiPriority w:val="99"/>
    <w:semiHidden/>
    <w:unhideWhenUsed/>
    <w:rsid w:val="000628DB"/>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lid-translation">
    <w:name w:val="tlid-translation"/>
    <w:basedOn w:val="DefaultParagraphFont"/>
    <w:rsid w:val="00A963ED"/>
  </w:style>
  <w:style w:type="character" w:customStyle="1" w:styleId="Heading1Char">
    <w:name w:val="Heading 1 Char"/>
    <w:basedOn w:val="DefaultParagraphFont"/>
    <w:link w:val="Heading1"/>
    <w:uiPriority w:val="9"/>
    <w:rsid w:val="00ED73FC"/>
    <w:rPr>
      <w:rFonts w:asciiTheme="majorHAnsi" w:eastAsiaTheme="majorEastAsia" w:hAnsiTheme="majorHAnsi" w:cstheme="majorBidi"/>
      <w:b/>
      <w:bCs/>
      <w:color w:val="365F91" w:themeColor="accent1" w:themeShade="BF"/>
      <w:sz w:val="28"/>
      <w:szCs w:val="28"/>
      <w:lang w:val="en-US" w:eastAsia="en-US" w:bidi="en-US"/>
    </w:rPr>
  </w:style>
  <w:style w:type="paragraph" w:styleId="BalloonText">
    <w:name w:val="Balloon Text"/>
    <w:basedOn w:val="Normal"/>
    <w:link w:val="BalloonTextChar"/>
    <w:uiPriority w:val="99"/>
    <w:semiHidden/>
    <w:unhideWhenUsed/>
    <w:rsid w:val="00ED73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73FC"/>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8235491">
      <w:bodyDiv w:val="1"/>
      <w:marLeft w:val="0"/>
      <w:marRight w:val="0"/>
      <w:marTop w:val="0"/>
      <w:marBottom w:val="0"/>
      <w:divBdr>
        <w:top w:val="none" w:sz="0" w:space="0" w:color="auto"/>
        <w:left w:val="none" w:sz="0" w:space="0" w:color="auto"/>
        <w:bottom w:val="none" w:sz="0" w:space="0" w:color="auto"/>
        <w:right w:val="none" w:sz="0" w:space="0" w:color="auto"/>
      </w:divBdr>
    </w:div>
    <w:div w:id="775519263">
      <w:bodyDiv w:val="1"/>
      <w:marLeft w:val="0"/>
      <w:marRight w:val="0"/>
      <w:marTop w:val="0"/>
      <w:marBottom w:val="0"/>
      <w:divBdr>
        <w:top w:val="none" w:sz="0" w:space="0" w:color="auto"/>
        <w:left w:val="none" w:sz="0" w:space="0" w:color="auto"/>
        <w:bottom w:val="none" w:sz="0" w:space="0" w:color="auto"/>
        <w:right w:val="none" w:sz="0" w:space="0" w:color="auto"/>
      </w:divBdr>
    </w:div>
    <w:div w:id="851182084">
      <w:bodyDiv w:val="1"/>
      <w:marLeft w:val="0"/>
      <w:marRight w:val="0"/>
      <w:marTop w:val="0"/>
      <w:marBottom w:val="0"/>
      <w:divBdr>
        <w:top w:val="none" w:sz="0" w:space="0" w:color="auto"/>
        <w:left w:val="none" w:sz="0" w:space="0" w:color="auto"/>
        <w:bottom w:val="none" w:sz="0" w:space="0" w:color="auto"/>
        <w:right w:val="none" w:sz="0" w:space="0" w:color="auto"/>
      </w:divBdr>
    </w:div>
    <w:div w:id="1027372727">
      <w:bodyDiv w:val="1"/>
      <w:marLeft w:val="0"/>
      <w:marRight w:val="0"/>
      <w:marTop w:val="0"/>
      <w:marBottom w:val="0"/>
      <w:divBdr>
        <w:top w:val="none" w:sz="0" w:space="0" w:color="auto"/>
        <w:left w:val="none" w:sz="0" w:space="0" w:color="auto"/>
        <w:bottom w:val="none" w:sz="0" w:space="0" w:color="auto"/>
        <w:right w:val="none" w:sz="0" w:space="0" w:color="auto"/>
      </w:divBdr>
    </w:div>
    <w:div w:id="1136223158">
      <w:bodyDiv w:val="1"/>
      <w:marLeft w:val="0"/>
      <w:marRight w:val="0"/>
      <w:marTop w:val="0"/>
      <w:marBottom w:val="0"/>
      <w:divBdr>
        <w:top w:val="none" w:sz="0" w:space="0" w:color="auto"/>
        <w:left w:val="none" w:sz="0" w:space="0" w:color="auto"/>
        <w:bottom w:val="none" w:sz="0" w:space="0" w:color="auto"/>
        <w:right w:val="none" w:sz="0" w:space="0" w:color="auto"/>
      </w:divBdr>
    </w:div>
    <w:div w:id="1372534081">
      <w:bodyDiv w:val="1"/>
      <w:marLeft w:val="0"/>
      <w:marRight w:val="0"/>
      <w:marTop w:val="0"/>
      <w:marBottom w:val="0"/>
      <w:divBdr>
        <w:top w:val="none" w:sz="0" w:space="0" w:color="auto"/>
        <w:left w:val="none" w:sz="0" w:space="0" w:color="auto"/>
        <w:bottom w:val="none" w:sz="0" w:space="0" w:color="auto"/>
        <w:right w:val="none" w:sz="0" w:space="0" w:color="auto"/>
      </w:divBdr>
    </w:div>
    <w:div w:id="1394893207">
      <w:bodyDiv w:val="1"/>
      <w:marLeft w:val="0"/>
      <w:marRight w:val="0"/>
      <w:marTop w:val="0"/>
      <w:marBottom w:val="0"/>
      <w:divBdr>
        <w:top w:val="none" w:sz="0" w:space="0" w:color="auto"/>
        <w:left w:val="none" w:sz="0" w:space="0" w:color="auto"/>
        <w:bottom w:val="none" w:sz="0" w:space="0" w:color="auto"/>
        <w:right w:val="none" w:sz="0" w:space="0" w:color="auto"/>
      </w:divBdr>
    </w:div>
    <w:div w:id="1777868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mericanpregnancy.org/your-pregnancy/fatigue-during-pregnancy/" TargetMode="External"/><Relationship Id="rId13" Type="http://schemas.openxmlformats.org/officeDocument/2006/relationships/hyperlink" Target="https://doi.org/10.1002/14651858.CD003751"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186/s12245-017-0149-4" TargetMode="External"/><Relationship Id="rId12" Type="http://schemas.openxmlformats.org/officeDocument/2006/relationships/hyperlink" Target="https://www.ncbi.nlm.nih.gov/books/NBK49995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136/qshc.2004.010033"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ashp.org/-/media/assets/policy-guidelines/docs/guidelines/preventing-medication-errors-hospitals.ashx" TargetMode="External"/><Relationship Id="rId4" Type="http://schemas.openxmlformats.org/officeDocument/2006/relationships/webSettings" Target="webSettings.xml"/><Relationship Id="rId9" Type="http://schemas.openxmlformats.org/officeDocument/2006/relationships/hyperlink" Target="https://www.ashp.org/-/media/assets/policy-guidelines/docs/guidelines/preventing-medication-errors-hospitals.ashx" TargetMode="External"/><Relationship Id="rId14" Type="http://schemas.openxmlformats.org/officeDocument/2006/relationships/hyperlink" Target="https://doi.org/10.1097/00001888-%20200512000-000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93216F-8CEA-4A1E-9A32-C90DAF0BF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2084</Words>
  <Characters>11880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Subash</dc:creator>
  <cp:lastModifiedBy>renee dfghjk</cp:lastModifiedBy>
  <cp:revision>2</cp:revision>
  <dcterms:created xsi:type="dcterms:W3CDTF">2020-07-18T00:23:00Z</dcterms:created>
  <dcterms:modified xsi:type="dcterms:W3CDTF">2020-07-18T00:23:00Z</dcterms:modified>
</cp:coreProperties>
</file>